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9C3DA4" w:rsidRDefault="00C2305B" w:rsidP="00095918">
      <w:pPr>
        <w:pStyle w:val="Title"/>
        <w:rPr>
          <w:szCs w:val="64"/>
        </w:rPr>
      </w:pPr>
      <w:r w:rsidRPr="009C3DA4">
        <w:rPr>
          <w:szCs w:val="64"/>
          <w:lang w:bidi="es-ES"/>
        </w:rPr>
        <w:t>Progr</w:t>
      </w:r>
      <w:bookmarkStart w:id="0" w:name="_GoBack"/>
      <w:bookmarkEnd w:id="0"/>
      <w:r w:rsidRPr="009C3DA4">
        <w:rPr>
          <w:szCs w:val="64"/>
          <w:lang w:bidi="es-ES"/>
        </w:rPr>
        <w:t>ama de Apoyo a Menores después de la Separación</w:t>
      </w:r>
    </w:p>
    <w:p w:rsidR="00095918" w:rsidRDefault="00095918" w:rsidP="00095918">
      <w:pPr>
        <w:spacing w:before="100" w:beforeAutospacing="1" w:after="100" w:afterAutospacing="1" w:line="240" w:lineRule="auto"/>
        <w:rPr>
          <w:rFonts w:eastAsia="Times New Roman" w:cs="Arial"/>
          <w:szCs w:val="24"/>
          <w:lang w:eastAsia="en-AU"/>
        </w:rPr>
      </w:pPr>
      <w:r w:rsidRPr="00715D75">
        <w:rPr>
          <w:rFonts w:eastAsia="Times New Roman" w:cs="Arial"/>
          <w:szCs w:val="24"/>
          <w:lang w:bidi="es-ES"/>
        </w:rPr>
        <w:t>El gobierno Australiano financia el Programa de Apoyo a Menores después de la Separación con el objetivo de ayudar a los niños y a los jóvenes que necesitan ayuda después de la separación de sus padres.</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¿Qué es el Programa de Apoyo a Menores después de la Separación?</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es-ES"/>
        </w:rPr>
        <w:t>El Programa de Apoyo a Menores después de la Separación proporciona asistencia a los niños y a los jóvenes de todas las edades que necesitan alguna ayuda para sobrellevar y entender la separación de sus padres.</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es-ES"/>
        </w:rPr>
        <w:t>El programa ayuda a los niños y jóvenes a enfrentarse a las cuestiones que pudieran surgir de la ruptura de las relaciones entre sus padres y de la situación en la que se encuentran ellos mismos.  Les ayuda a adaptarse a los cambios que puedan surgir de la separación así como a expresar sus sentimientos y pensamientos acerca de la separación.</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es-ES"/>
        </w:rPr>
        <w:t xml:space="preserve">El Programa de Apoyo a Menores después de la Separación ofrece oportunidades para que los niños y los jóvenes participen en las decisiones que les afecte a ellos en relación con la separación de sus padres. Cuando los niños tienen la oportunidad de hablar acerca de las cuestiones que afectan las decisiones acerca de sus vidas, su capacidad para controlar el estrés provocado por la separación de los padres mejora. </w:t>
      </w:r>
    </w:p>
    <w:p w:rsidR="00095918"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es-ES"/>
        </w:rPr>
        <w:t>Los niños y los jóvenes pueden asistir al Pograma en cualquier momento durante o después del proceso de separación.</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¿Cómo puedo saber si mi hijo necesita alguna ayuda?</w:t>
      </w:r>
    </w:p>
    <w:p w:rsidR="00095918" w:rsidRPr="00632911" w:rsidRDefault="00AF09D5" w:rsidP="00095918">
      <w:pPr>
        <w:spacing w:before="100" w:beforeAutospacing="1" w:after="100" w:afterAutospacing="1" w:line="240" w:lineRule="auto"/>
        <w:rPr>
          <w:rFonts w:eastAsia="Times New Roman" w:cs="Arial"/>
          <w:szCs w:val="24"/>
          <w:lang w:eastAsia="en-AU"/>
        </w:rPr>
      </w:pPr>
      <w:r w:rsidRPr="001D3A79">
        <w:rPr>
          <w:lang w:bidi="es-ES"/>
        </w:rPr>
        <w:t>A veces es difícil saber si su hijo necesita ayuda. Si su hijo continúa mostrando señales de angustia, enfado o tristeza, usted quizás deba encon</w:t>
      </w:r>
      <w:r>
        <w:rPr>
          <w:lang w:bidi="es-ES"/>
        </w:rPr>
        <w:t>trar a alguien con quien pueda</w:t>
      </w:r>
      <w:r w:rsidRPr="001D3A79">
        <w:rPr>
          <w:lang w:bidi="es-ES"/>
        </w:rPr>
        <w:t xml:space="preserve"> hablar. Si la conducta de su hijo cambia mucho durante o después del proceso de</w:t>
      </w:r>
      <w:r>
        <w:rPr>
          <w:lang w:bidi="es-ES"/>
        </w:rPr>
        <w:t xml:space="preserve"> separación, quizás necesite</w:t>
      </w:r>
      <w:r w:rsidRPr="001D3A79">
        <w:rPr>
          <w:lang w:bidi="es-ES"/>
        </w:rPr>
        <w:t xml:space="preserve"> a</w:t>
      </w:r>
      <w:r>
        <w:rPr>
          <w:lang w:bidi="es-ES"/>
        </w:rPr>
        <w:t>lgo de más apoyo para ayudarle</w:t>
      </w:r>
      <w:r w:rsidRPr="001D3A79">
        <w:rPr>
          <w:lang w:bidi="es-ES"/>
        </w:rPr>
        <w:t xml:space="preserve"> a entender lo que está sucediendo</w:t>
      </w:r>
      <w:r w:rsidR="00095918" w:rsidRPr="00632911">
        <w:rPr>
          <w:rFonts w:eastAsia="Times New Roman" w:cs="Arial"/>
          <w:szCs w:val="24"/>
          <w:lang w:bidi="es-ES"/>
        </w:rPr>
        <w:t xml:space="preserve"> </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Todos los niños y los jóvenes necesitan tiempo para adaptarse a la situación nueva, pero si usted está preocupado porque piensa que algo no encaja, usted puede solicitar ayuda.</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lastRenderedPageBreak/>
        <w:t>¿Qué sucede en el caso en que yo tema por mi seguridad o la de mi/s hijo/s?</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 xml:space="preserve">Si usted está preocupado por su seguridad o la seguridad de su hijo, debería comunicárselo al personal tan pronto como sea posible. Las organizaciones que ejecutan el Programa tienen medidas adecuadas para mantener la seguridad de sus clientes y la del personal.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¿Cuánto costará?</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Puede que usted tenga que pagar unos honorarios por el Programa de Apoyo a Menores después de la Separación. Los honorarios cobrados dependerán de sus circunstancias económicas. Usted puede notificarle al personal si su salario es bajo o si está pasando por una etapa con problemas económicos de forma que ellos puedan asegurarse de que su hijo pueda acceder al Programa.</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¿De qué trata el Programa de Apoyo a Menores después de la Separación?</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El Programa puede ayudar a los niños y a los jóvenes de varias formas, entre las que se incluye el apoyo prestado para entender qué es lo que les está pasando a ellos y a su familia, durante y después de la separación de sus padres. Puede que se incluyan sesiones  de asesoramiento individuales o en grupo con otros niños de edades similares.</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 xml:space="preserve">Este tipo de apoyo de compañeros ayuda a los niños y a los jóvenes a entender las modificaciones del ámbito y planes de su familia y les apoya durante esos cambios. También les ayuda a entender que otros niños están pasando por una experiencia similar de situaciones difíciles y les proporciona consuelo en la situación en la que se encuentran. </w:t>
      </w:r>
      <w:r w:rsidR="00AF09D5">
        <w:rPr>
          <w:lang w:bidi="es-ES"/>
        </w:rPr>
        <w:t xml:space="preserve">El apoyo de </w:t>
      </w:r>
      <w:r w:rsidR="00AF09D5" w:rsidRPr="00AF09D5">
        <w:rPr>
          <w:lang w:bidi="es-ES"/>
        </w:rPr>
        <w:t>iguales</w:t>
      </w:r>
      <w:r w:rsidR="00AF09D5" w:rsidRPr="001D3A79">
        <w:rPr>
          <w:b/>
          <w:lang w:bidi="es-ES"/>
        </w:rPr>
        <w:t xml:space="preserve"> </w:t>
      </w:r>
      <w:r w:rsidR="00AF09D5" w:rsidRPr="001D3A79">
        <w:rPr>
          <w:lang w:bidi="es-ES"/>
        </w:rPr>
        <w:t>puede proporcionar estrategias de beneficio para los niños</w:t>
      </w:r>
      <w:r w:rsidRPr="00632911">
        <w:rPr>
          <w:rFonts w:eastAsia="Times New Roman" w:cs="Arial"/>
          <w:szCs w:val="24"/>
          <w:lang w:bidi="es-ES"/>
        </w:rPr>
        <w:t xml:space="preserve"> y los jóvenes para poder afrontar el dolor y el estrés que acompaña a la separación de sus padres.</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Puede que su hijo también reciba ayuda para compartir con usted sus ideas y sentimientos o también puede que reciba información útil. El Programa de Apoyo a Menores después de la Separación ayuda a los niños y a los jóvenes a adquirir conocimientos prácticos y habilidades sociales que les ayude a afrontar otro tipo de desafíos en su vida.</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El Programa está diseñado para apoyar una variedad de situaciones familiares. Es probable que ningún programa sea el mismo para cada niño ya que los niños pueden necesitar servicios de apoyo distintos que están disponibles a través del Programa.</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¿Para quién es el Programa de Apoyo a Menores después de la Separación?</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 xml:space="preserve">Cualquiera que tenga menos de 18 años puede utilizar este Programa. Las actividades han sido diseñadas para que se adapten a distintas edades y etapas incluyendo niños de poca edad hasta jóvenes adolescentes. Generalmente los adolescentes no participarán de las </w:t>
      </w:r>
      <w:r w:rsidRPr="00632911">
        <w:rPr>
          <w:rFonts w:eastAsia="Times New Roman" w:cs="Arial"/>
          <w:szCs w:val="24"/>
          <w:lang w:bidi="es-ES"/>
        </w:rPr>
        <w:lastRenderedPageBreak/>
        <w:t xml:space="preserve">mismas actividades que los niños de poca edad, ni participarán en sesiones de grupo con ellos, sin embargo es posible que hermanos y hermanas asistan a algunas sesiones conjuntamente para que compartan sus sentimientos e ideas. </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Los padres separados deben animar a los niños de todas las edades a utilizar el Programa para que les ayude a que se escuche sus opiniones durante la separación de la familia.</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¿Qué ayuda está disponible para mí y el resto de mi familia?</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es-ES"/>
        </w:rPr>
        <w:t xml:space="preserve">Otros programas disponibles para adultos. Si necesita ayuda para usted mismo/a, el personal del Programa puede remitirle al servicio apropiado. Otros miembros de la familia, como abuelos o cuidadores pueden ser remitidos a servicios de apoyo. </w:t>
      </w:r>
    </w:p>
    <w:p w:rsidR="00095918" w:rsidRDefault="00AF09D5" w:rsidP="00095918">
      <w:pPr>
        <w:spacing w:before="100" w:beforeAutospacing="1" w:after="100" w:afterAutospacing="1" w:line="240" w:lineRule="auto"/>
        <w:rPr>
          <w:rFonts w:eastAsia="Times New Roman" w:cs="Arial"/>
          <w:szCs w:val="24"/>
          <w:lang w:eastAsia="en-AU"/>
        </w:rPr>
      </w:pPr>
      <w:r w:rsidRPr="009A7619">
        <w:rPr>
          <w:lang w:bidi="es-ES"/>
        </w:rPr>
        <w:t>Para obtener más información usted también puede acceder a la Línea de Relaciones Familiares (</w:t>
      </w:r>
      <w:proofErr w:type="spellStart"/>
      <w:r w:rsidRPr="009A7619">
        <w:rPr>
          <w:lang w:bidi="es-ES"/>
        </w:rPr>
        <w:t>Family</w:t>
      </w:r>
      <w:proofErr w:type="spellEnd"/>
      <w:r w:rsidRPr="009A7619">
        <w:rPr>
          <w:lang w:bidi="es-ES"/>
        </w:rPr>
        <w:t xml:space="preserve"> </w:t>
      </w:r>
      <w:proofErr w:type="spellStart"/>
      <w:r w:rsidRPr="009A7619">
        <w:rPr>
          <w:lang w:bidi="es-ES"/>
        </w:rPr>
        <w:t>Relat</w:t>
      </w:r>
      <w:r>
        <w:rPr>
          <w:lang w:bidi="es-ES"/>
        </w:rPr>
        <w:t>ionships</w:t>
      </w:r>
      <w:proofErr w:type="spellEnd"/>
      <w:r>
        <w:rPr>
          <w:lang w:bidi="es-ES"/>
        </w:rPr>
        <w:t xml:space="preserve"> Online) en</w:t>
      </w:r>
      <w:r w:rsidRPr="009A7619">
        <w:rPr>
          <w:lang w:bidi="es-ES"/>
        </w:rPr>
        <w:t xml:space="preserve"> Re</w:t>
      </w:r>
      <w:r>
        <w:rPr>
          <w:lang w:bidi="es-ES"/>
        </w:rPr>
        <w:t>solución de Disputas Familiares</w:t>
      </w:r>
      <w:r w:rsidR="00095918" w:rsidRPr="003C6B50">
        <w:rPr>
          <w:rFonts w:eastAsia="Times New Roman" w:cs="Arial"/>
          <w:szCs w:val="24"/>
          <w:lang w:bidi="es-ES"/>
        </w:rPr>
        <w:t>.</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¿Son confidenciales las cosas que diga mi hijo durante el Programa de Apoyo a Menores después de la Separación?</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Si. Todo lo que su hijo diga durante las sesiones de asesoramiento es confidencial.</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Si su hijo desea contarle algo relacionado con las conversaciones mantenidas durante el Programa, recibirá el apoyo de un asesor para hacerlo.  La Ley sobre el Derecho de la Familia establece la confidencialidad de cualquier conversación mantenida durante el asesoramiento familiar.  Usted puede hablar acerca de cualquier tema relacionado con la privacidad y el consentimiento con las personas que ejecutan el Programa.</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Puede suceder que un asesor tenga que informar a alguien acerca de lo que diga su hijo si éste considera que la salud o la seguridad de alguien corren algún peligro.</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Un asesor debe informar a las autoridades del maltrato de menores así como de la existencia de riesgo de maltrato.</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es-ES"/>
        </w:rPr>
        <w:t xml:space="preserve">¿De qué forma me pongo en contacto con el Programa de Apoyo a Menores después de la Separación? </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Usted puede llamar por teléfono a la Línea de Asesoramiento de Relaciones Familiares (Family Relationship Advice Line) al número 1800 050 321 entre las 8AM y 8PM de lunes a viernes y de 10AM a 4PM los sábados (excepto en los días de fiestas nacionales). Ellos pueden ayudarle a encontrar el Programa más cercano de asistencia para sus hijos. Si no hay un Programa de Asistencia a Menores después de la Separación cercano a usted, la Línea de Asesoramiento (Advice Line) puede informarle acerca de otros servicios cercanos a usted que puedan servirle de ayuda.</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es-ES"/>
        </w:rPr>
        <w:t xml:space="preserve">Para obtener más información acerca de los Servicios de Relaciones Familiares acceda a la Línea de Relaciones Familiares (Family Relationships Online) en el sitio web </w:t>
      </w:r>
      <w:hyperlink r:id="rId8" w:history="1">
        <w:r w:rsidRPr="002C1CCA">
          <w:rPr>
            <w:rStyle w:val="Hyperlink"/>
            <w:rFonts w:eastAsia="Times New Roman" w:cs="Arial"/>
            <w:szCs w:val="24"/>
            <w:lang w:bidi="es-ES"/>
          </w:rPr>
          <w:t>www.familyrelationships.gov.au</w:t>
        </w:r>
      </w:hyperlink>
      <w:r w:rsidRPr="00905F5B">
        <w:rPr>
          <w:rFonts w:eastAsia="Times New Roman" w:cs="Arial"/>
          <w:szCs w:val="24"/>
          <w:lang w:bidi="es-ES"/>
        </w:rPr>
        <w:t xml:space="preserve">  Este sitio de la web ofrece información útil relacionada con las familias y otras cuestiones.</w:t>
      </w:r>
    </w:p>
    <w:sectPr w:rsidR="00095918" w:rsidSect="00622455">
      <w:headerReference w:type="first" r:id="rId9"/>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31" w:rsidRDefault="009B3F31" w:rsidP="00F149CE">
      <w:pPr>
        <w:spacing w:before="0" w:after="0" w:line="240" w:lineRule="auto"/>
      </w:pPr>
      <w:r>
        <w:separator/>
      </w:r>
    </w:p>
  </w:endnote>
  <w:endnote w:type="continuationSeparator" w:id="0">
    <w:p w:rsidR="009B3F31" w:rsidRDefault="009B3F31"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31" w:rsidRDefault="009B3F31" w:rsidP="00F149CE">
      <w:pPr>
        <w:spacing w:before="0" w:after="0" w:line="240" w:lineRule="auto"/>
      </w:pPr>
      <w:r>
        <w:separator/>
      </w:r>
    </w:p>
  </w:footnote>
  <w:footnote w:type="continuationSeparator" w:id="0">
    <w:p w:rsidR="009B3F31" w:rsidRDefault="009B3F31"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9F31F43" wp14:editId="4F03096F">
          <wp:extent cx="7155380" cy="1612800"/>
          <wp:effectExtent l="0" t="0" r="0" b="6985"/>
          <wp:docPr id="2" name="Picture 2" descr="Australian Government logo. 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D5"/>
    <w:rsid w:val="00002E06"/>
    <w:rsid w:val="0000597D"/>
    <w:rsid w:val="00095918"/>
    <w:rsid w:val="00134E55"/>
    <w:rsid w:val="00137A50"/>
    <w:rsid w:val="001C6868"/>
    <w:rsid w:val="001E630D"/>
    <w:rsid w:val="001F7142"/>
    <w:rsid w:val="00217153"/>
    <w:rsid w:val="002D3E67"/>
    <w:rsid w:val="003517C8"/>
    <w:rsid w:val="003B2BB8"/>
    <w:rsid w:val="003D34FF"/>
    <w:rsid w:val="003D692F"/>
    <w:rsid w:val="00485E51"/>
    <w:rsid w:val="004B54CA"/>
    <w:rsid w:val="004E5CBF"/>
    <w:rsid w:val="0054328E"/>
    <w:rsid w:val="0058694E"/>
    <w:rsid w:val="005C3AA9"/>
    <w:rsid w:val="005D766C"/>
    <w:rsid w:val="00622455"/>
    <w:rsid w:val="006A4CE7"/>
    <w:rsid w:val="006A6A32"/>
    <w:rsid w:val="006E7086"/>
    <w:rsid w:val="00755A80"/>
    <w:rsid w:val="00785261"/>
    <w:rsid w:val="007B0256"/>
    <w:rsid w:val="008423E5"/>
    <w:rsid w:val="00871028"/>
    <w:rsid w:val="008D62C6"/>
    <w:rsid w:val="009225F0"/>
    <w:rsid w:val="009B3F31"/>
    <w:rsid w:val="009C3DA4"/>
    <w:rsid w:val="00AF09D5"/>
    <w:rsid w:val="00B42174"/>
    <w:rsid w:val="00B5570F"/>
    <w:rsid w:val="00BA2DB9"/>
    <w:rsid w:val="00BE7148"/>
    <w:rsid w:val="00C2305B"/>
    <w:rsid w:val="00E57313"/>
    <w:rsid w:val="00E57F7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Spanish\Supporting%20Children%20after%20Seperation%20Program-en-e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9EE68E-D6D0-4BDB-A892-2F75EF438BA3}"/>
</file>

<file path=customXml/itemProps2.xml><?xml version="1.0" encoding="utf-8"?>
<ds:datastoreItem xmlns:ds="http://schemas.openxmlformats.org/officeDocument/2006/customXml" ds:itemID="{0CF327F3-DB4F-414C-8B56-8868CDBA1AFA}"/>
</file>

<file path=customXml/itemProps3.xml><?xml version="1.0" encoding="utf-8"?>
<ds:datastoreItem xmlns:ds="http://schemas.openxmlformats.org/officeDocument/2006/customXml" ds:itemID="{ECAD832C-41DD-4CF5-96B6-7DF4549589BB}"/>
</file>

<file path=docProps/app.xml><?xml version="1.0" encoding="utf-8"?>
<Properties xmlns="http://schemas.openxmlformats.org/officeDocument/2006/extended-properties" xmlns:vt="http://schemas.openxmlformats.org/officeDocument/2006/docPropsVTypes">
  <Template>Supporting Children after Seperation Program-en-es-C</Template>
  <TotalTime>2</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user</dc:creator>
  <cp:lastModifiedBy>user</cp:lastModifiedBy>
  <cp:revision>1</cp:revision>
  <dcterms:created xsi:type="dcterms:W3CDTF">2015-06-19T04:04:00Z</dcterms:created>
  <dcterms:modified xsi:type="dcterms:W3CDTF">2015-06-19T04:07:00Z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